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5D33" w14:textId="77777777" w:rsidR="003E391A" w:rsidRDefault="003E391A" w:rsidP="003E391A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2</w:t>
      </w:r>
    </w:p>
    <w:p w14:paraId="00FD3AEF" w14:textId="77777777" w:rsidR="003E391A" w:rsidRDefault="003E391A" w:rsidP="003E39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CA884B" w14:textId="77777777" w:rsidR="003E391A" w:rsidRDefault="003E391A" w:rsidP="003E39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205">
        <w:rPr>
          <w:rFonts w:ascii="Times New Roman" w:hAnsi="Times New Roman" w:cs="Times New Roman"/>
          <w:b/>
          <w:sz w:val="26"/>
          <w:szCs w:val="26"/>
        </w:rPr>
        <w:t xml:space="preserve">Регламент формирования Национального рейтинга </w:t>
      </w:r>
    </w:p>
    <w:p w14:paraId="2DDB51D5" w14:textId="77777777" w:rsidR="003E391A" w:rsidRPr="000A2382" w:rsidRDefault="003E391A" w:rsidP="003E391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205">
        <w:rPr>
          <w:rFonts w:ascii="Times New Roman" w:hAnsi="Times New Roman" w:cs="Times New Roman"/>
          <w:b/>
          <w:sz w:val="26"/>
          <w:szCs w:val="26"/>
        </w:rPr>
        <w:t>знатоков финансовой грамотности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в сезоне </w:t>
      </w:r>
      <w:r w:rsidRPr="004F2926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4 года</w:t>
      </w:r>
    </w:p>
    <w:p w14:paraId="51DF1A47" w14:textId="77777777" w:rsidR="003E391A" w:rsidRDefault="003E391A" w:rsidP="003E391A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FFF955" w14:textId="77777777" w:rsidR="003E391A" w:rsidRPr="005725A8" w:rsidRDefault="003E391A" w:rsidP="003E391A">
      <w:pPr>
        <w:shd w:val="clear" w:color="auto" w:fill="FFFFFF"/>
        <w:spacing w:after="24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1.1. </w:t>
      </w:r>
      <w:r w:rsidRPr="00572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Рейтинг – это числовой или порядковый показатель, отображающий важность или значимость определенного объекта или явления. Список объектов или явлений, имеющих наибольший рейтинг называют «Топ N», где N — количество объектов в списке, обычно кратное 10.</w:t>
      </w:r>
    </w:p>
    <w:p w14:paraId="550D2AD0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1.2. Национальный рейтинг знатоков финансовой грамотности в сезоне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25A8">
        <w:rPr>
          <w:rFonts w:ascii="Times New Roman" w:hAnsi="Times New Roman" w:cs="Times New Roman"/>
          <w:sz w:val="24"/>
          <w:szCs w:val="24"/>
        </w:rPr>
        <w:t xml:space="preserve"> года (далее – Национальный рейтинг) – это рейтинг команд, участвующих в Субфедеральных, Федеральных кубках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5725A8">
        <w:rPr>
          <w:rFonts w:ascii="Times New Roman" w:hAnsi="Times New Roman" w:cs="Times New Roman"/>
          <w:sz w:val="24"/>
          <w:szCs w:val="24"/>
        </w:rPr>
        <w:t xml:space="preserve">и Финале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 w:rsidRPr="005725A8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Всероссийский чемпионат,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5725A8">
        <w:rPr>
          <w:rFonts w:ascii="Times New Roman" w:hAnsi="Times New Roman" w:cs="Times New Roman"/>
          <w:sz w:val="24"/>
          <w:szCs w:val="24"/>
        </w:rPr>
        <w:t xml:space="preserve">емпионат) с </w:t>
      </w:r>
      <w:r>
        <w:rPr>
          <w:rFonts w:ascii="Times New Roman" w:hAnsi="Times New Roman" w:cs="Times New Roman"/>
          <w:sz w:val="24"/>
          <w:szCs w:val="24"/>
        </w:rPr>
        <w:t>1 января</w:t>
      </w:r>
      <w:r w:rsidRPr="005725A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25A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5725A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25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5304DFE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1.3. Цель составления Национального рейтинга – повышение мотивации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в изучении финансовой грамотности, вовлечение школьников и студентов в соревнования по финансовой грамотности, определение лучших знатоков финансовой грамотности среди школьников и студентов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а также определение Чемпионов сезона 2024 года в каждой возрастной категории – лиги.</w:t>
      </w:r>
    </w:p>
    <w:p w14:paraId="592D00B5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1.4. Каждому соревнованию (Субфедеральному кубку, Федеральному кубку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725A8">
        <w:rPr>
          <w:rFonts w:ascii="Times New Roman" w:hAnsi="Times New Roman" w:cs="Times New Roman"/>
          <w:sz w:val="24"/>
          <w:szCs w:val="24"/>
        </w:rPr>
        <w:t xml:space="preserve">, Финалу), проходящему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присваивается уровень сложности в соответствии с таблицей 1 настоящего Регламента. </w:t>
      </w:r>
    </w:p>
    <w:p w14:paraId="2E810E46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1.5. От уровня сложности соревнования (Субфедерального кубка, 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5725A8">
        <w:rPr>
          <w:rFonts w:ascii="Times New Roman" w:hAnsi="Times New Roman" w:cs="Times New Roman"/>
          <w:sz w:val="24"/>
          <w:szCs w:val="24"/>
        </w:rPr>
        <w:t xml:space="preserve">), проходящего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чемпионата, зависит количество баллов, которое может быть начислено командам, принимавшим участие в нем.</w:t>
      </w:r>
    </w:p>
    <w:p w14:paraId="280D6A33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1.6. Национальный рейтинг обновляется по результатам проведения каждого Субфедерального и Федерального кубка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5725A8">
        <w:rPr>
          <w:rFonts w:ascii="Times New Roman" w:hAnsi="Times New Roman" w:cs="Times New Roman"/>
          <w:sz w:val="24"/>
          <w:szCs w:val="24"/>
        </w:rPr>
        <w:t>по финансовой грамотности.</w:t>
      </w:r>
    </w:p>
    <w:p w14:paraId="25AFE70B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1.7.  Окончательный вид Национальный рейтинг приобретает после </w:t>
      </w:r>
      <w:r>
        <w:rPr>
          <w:rFonts w:ascii="Times New Roman" w:hAnsi="Times New Roman" w:cs="Times New Roman"/>
          <w:sz w:val="24"/>
          <w:szCs w:val="24"/>
        </w:rPr>
        <w:t>окончания сезона</w:t>
      </w:r>
      <w:r w:rsidRPr="0057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25A8">
        <w:rPr>
          <w:rFonts w:ascii="Times New Roman" w:hAnsi="Times New Roman" w:cs="Times New Roman"/>
          <w:sz w:val="24"/>
          <w:szCs w:val="24"/>
        </w:rPr>
        <w:t xml:space="preserve"> Всероссийского чемпионата</w:t>
      </w:r>
      <w:r>
        <w:rPr>
          <w:rFonts w:ascii="Times New Roman" w:hAnsi="Times New Roman" w:cs="Times New Roman"/>
          <w:sz w:val="24"/>
          <w:szCs w:val="24"/>
        </w:rPr>
        <w:t xml:space="preserve"> 31 декабря 2024 года</w:t>
      </w:r>
      <w:r w:rsidRPr="005725A8">
        <w:rPr>
          <w:rFonts w:ascii="Times New Roman" w:hAnsi="Times New Roman" w:cs="Times New Roman"/>
          <w:sz w:val="24"/>
          <w:szCs w:val="24"/>
        </w:rPr>
        <w:t>.</w:t>
      </w:r>
    </w:p>
    <w:p w14:paraId="683F5388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>1.8. Национальный рейтинг ведет секретарь, назначенный Дирекцией Всероссийского чемпионата по финансовой грамотности.</w:t>
      </w:r>
    </w:p>
    <w:p w14:paraId="60746DA2" w14:textId="77777777" w:rsidR="003E391A" w:rsidRPr="005725A8" w:rsidRDefault="003E391A" w:rsidP="003E3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5A8">
        <w:rPr>
          <w:rFonts w:ascii="Times New Roman" w:hAnsi="Times New Roman" w:cs="Times New Roman"/>
          <w:sz w:val="24"/>
          <w:szCs w:val="24"/>
        </w:rPr>
        <w:t xml:space="preserve">1.9. Методика определения уровня сложности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5725A8">
        <w:rPr>
          <w:rFonts w:ascii="Times New Roman" w:hAnsi="Times New Roman" w:cs="Times New Roman"/>
          <w:sz w:val="24"/>
          <w:szCs w:val="24"/>
        </w:rPr>
        <w:t xml:space="preserve">и подсчета баллов для формирования Национального рейтинга приводится в таблице 1. </w:t>
      </w:r>
    </w:p>
    <w:p w14:paraId="6D9EC8E6" w14:textId="77777777" w:rsidR="003E391A" w:rsidRPr="00435530" w:rsidRDefault="003E391A" w:rsidP="003E391A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476471"/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110"/>
        <w:gridCol w:w="1110"/>
        <w:gridCol w:w="1111"/>
        <w:gridCol w:w="1110"/>
        <w:gridCol w:w="1110"/>
        <w:gridCol w:w="1111"/>
      </w:tblGrid>
      <w:tr w:rsidR="003E391A" w:rsidRPr="004F28F4" w14:paraId="2823E552" w14:textId="77777777" w:rsidTr="00CA40C7">
        <w:trPr>
          <w:trHeight w:val="20"/>
        </w:trPr>
        <w:tc>
          <w:tcPr>
            <w:tcW w:w="1129" w:type="dxa"/>
            <w:shd w:val="clear" w:color="000000" w:fill="FFFFFF"/>
            <w:vAlign w:val="center"/>
          </w:tcPr>
          <w:p w14:paraId="7F8E12B7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сложности </w:t>
            </w:r>
          </w:p>
          <w:p w14:paraId="0870FDBB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1C29D29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  <w:p w14:paraId="521430DE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оревнований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количество участников основных турниров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BA3A1F7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F898174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кубке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93841BD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E3EE093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убке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D3A5D57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</w:p>
          <w:p w14:paraId="331BA8B3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финала кубка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723A98D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финала кубка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E2C6DD9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финала кубка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97EFFB0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отборочного турнира</w:t>
            </w:r>
          </w:p>
        </w:tc>
      </w:tr>
      <w:tr w:rsidR="003E391A" w:rsidRPr="004F28F4" w14:paraId="0ACFF7A9" w14:textId="77777777" w:rsidTr="00CA40C7">
        <w:trPr>
          <w:trHeight w:val="20"/>
        </w:trPr>
        <w:tc>
          <w:tcPr>
            <w:tcW w:w="9634" w:type="dxa"/>
            <w:gridSpan w:val="8"/>
            <w:vAlign w:val="center"/>
          </w:tcPr>
          <w:p w14:paraId="0421413A" w14:textId="77777777" w:rsidR="003E391A" w:rsidRPr="0013430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Федеральные кубки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России </w:t>
            </w:r>
            <w:r w:rsidRPr="00134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финансовой грамотности</w:t>
            </w:r>
          </w:p>
        </w:tc>
      </w:tr>
      <w:tr w:rsidR="003E391A" w:rsidRPr="00B141C6" w14:paraId="0614CC52" w14:textId="77777777" w:rsidTr="00CA40C7">
        <w:trPr>
          <w:trHeight w:val="20"/>
        </w:trPr>
        <w:tc>
          <w:tcPr>
            <w:tcW w:w="1129" w:type="dxa"/>
            <w:vMerge w:val="restart"/>
            <w:vAlign w:val="center"/>
          </w:tcPr>
          <w:p w14:paraId="675CBA9A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14:paraId="6B6F863A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7D4892" w14:textId="77777777" w:rsidR="003E391A" w:rsidRPr="004F28F4" w:rsidRDefault="003E391A" w:rsidP="00CA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кубок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России </w:t>
            </w: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коммуникативным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»/финансовым / бизнес «боям»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155D949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57DB3F6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26DDA88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B65580A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9EF6029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F48C75B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E391A" w:rsidRPr="00B141C6" w14:paraId="7A0C7F0E" w14:textId="77777777" w:rsidTr="00CA40C7">
        <w:trPr>
          <w:trHeight w:val="20"/>
        </w:trPr>
        <w:tc>
          <w:tcPr>
            <w:tcW w:w="1129" w:type="dxa"/>
            <w:vMerge/>
            <w:vAlign w:val="center"/>
          </w:tcPr>
          <w:p w14:paraId="66EF2C98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8EB603" w14:textId="77777777" w:rsidR="003E391A" w:rsidRPr="004F28F4" w:rsidRDefault="003E391A" w:rsidP="00CA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Кубок федерального округа</w:t>
            </w:r>
            <w:r>
              <w:t xml:space="preserve"> </w:t>
            </w:r>
            <w:r w:rsidRPr="00376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/Открытые региональные соревнования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DE94F0D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A8AAE3D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354B63F4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84662FB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2F4FFAC5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2A542B43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E391A" w:rsidRPr="00B141C6" w14:paraId="7AB1C214" w14:textId="77777777" w:rsidTr="00CA40C7">
        <w:trPr>
          <w:trHeight w:val="20"/>
        </w:trPr>
        <w:tc>
          <w:tcPr>
            <w:tcW w:w="9634" w:type="dxa"/>
            <w:gridSpan w:val="8"/>
            <w:tcBorders>
              <w:bottom w:val="single" w:sz="4" w:space="0" w:color="auto"/>
            </w:tcBorders>
            <w:vAlign w:val="center"/>
          </w:tcPr>
          <w:p w14:paraId="4C73347F" w14:textId="77777777" w:rsidR="003E391A" w:rsidRPr="0013430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Субфедеральные кубки по финансовой грамотности</w:t>
            </w:r>
          </w:p>
        </w:tc>
      </w:tr>
      <w:tr w:rsidR="003E391A" w:rsidRPr="00B141C6" w14:paraId="5FB9B1E6" w14:textId="77777777" w:rsidTr="00CA40C7">
        <w:trPr>
          <w:trHeight w:val="20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06F6038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14:paraId="1BCB0E00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E4DEAE" w14:textId="77777777" w:rsidR="003E391A" w:rsidRPr="004F28F4" w:rsidRDefault="003E391A" w:rsidP="00CA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28-36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023F9A66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D12DEB8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7F7245E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3B0DBB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78A81C5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7A13D4E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391A" w:rsidRPr="00B141C6" w14:paraId="58309643" w14:textId="77777777" w:rsidTr="00CA40C7">
        <w:trPr>
          <w:trHeight w:val="20"/>
        </w:trPr>
        <w:tc>
          <w:tcPr>
            <w:tcW w:w="1129" w:type="dxa"/>
            <w:vAlign w:val="center"/>
          </w:tcPr>
          <w:p w14:paraId="71EAB937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14:paraId="54D06C10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E9008" w14:textId="77777777" w:rsidR="003E391A" w:rsidRPr="004F28F4" w:rsidRDefault="003E391A" w:rsidP="00CA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19-27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178642A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2A77041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C8A5504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1EC4767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707C2929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643F591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391A" w:rsidRPr="00B141C6" w14:paraId="2D6B37D2" w14:textId="77777777" w:rsidTr="00CA40C7">
        <w:trPr>
          <w:trHeight w:val="20"/>
        </w:trPr>
        <w:tc>
          <w:tcPr>
            <w:tcW w:w="1129" w:type="dxa"/>
            <w:vAlign w:val="center"/>
          </w:tcPr>
          <w:p w14:paraId="5B017955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6298886B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66936" w14:textId="77777777" w:rsidR="003E391A" w:rsidRPr="004F28F4" w:rsidRDefault="003E391A" w:rsidP="00CA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10-18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0EEE527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7D9ED46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6E7063AE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8ACEE76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D452691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0E5729F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E391A" w:rsidRPr="00B141C6" w14:paraId="3A827431" w14:textId="77777777" w:rsidTr="00CA40C7">
        <w:trPr>
          <w:trHeight w:val="20"/>
        </w:trPr>
        <w:tc>
          <w:tcPr>
            <w:tcW w:w="1129" w:type="dxa"/>
            <w:vAlign w:val="center"/>
          </w:tcPr>
          <w:p w14:paraId="05494916" w14:textId="77777777" w:rsidR="003E391A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8583A4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822B1" w14:textId="77777777" w:rsidR="003E391A" w:rsidRPr="004F28F4" w:rsidRDefault="003E391A" w:rsidP="00CA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4-9 команд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0F79A4C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55E71FB6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EB87B9C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266AD821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BF23643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4618A518" w14:textId="77777777" w:rsidR="003E391A" w:rsidRPr="004F28F4" w:rsidRDefault="003E391A" w:rsidP="00CA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bookmarkEnd w:id="0"/>
    </w:tbl>
    <w:p w14:paraId="1740C59A" w14:textId="77777777" w:rsidR="00E9173E" w:rsidRDefault="00E9173E"/>
    <w:sectPr w:rsidR="00E9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1A"/>
    <w:rsid w:val="003E391A"/>
    <w:rsid w:val="0099349A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588E"/>
  <w15:chartTrackingRefBased/>
  <w15:docId w15:val="{8B2C10CA-D136-450F-A046-2B2E50D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1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91A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3E391A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2024-02-19T18:44:00Z</dcterms:created>
  <dcterms:modified xsi:type="dcterms:W3CDTF">2024-02-19T18:45:00Z</dcterms:modified>
</cp:coreProperties>
</file>